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4E5F" w:rsidRPr="004B7E17" w:rsidRDefault="00C45A63" w:rsidP="00994E5F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hAnsi="Arial" w:cs="Arial"/>
          <w:b/>
          <w:noProof/>
          <w:sz w:val="24"/>
          <w:szCs w:val="24"/>
          <w:lang w:eastAsia="ja-JP"/>
        </w:rPr>
      </w:pPr>
      <w:r w:rsidRPr="00C45A63">
        <w:rPr>
          <w:rFonts w:ascii="Arial" w:hAnsi="Arial" w:cs="Arial"/>
          <w:b/>
          <w:noProof/>
          <w:sz w:val="24"/>
          <w:szCs w:val="24"/>
        </w:rPr>
        <w:t>3GPPRAN4</w:t>
      </w:r>
      <w:r w:rsidR="007A1FD4">
        <w:rPr>
          <w:rFonts w:ascii="Arial" w:hAnsi="Arial" w:cs="Arial"/>
          <w:b/>
          <w:noProof/>
          <w:sz w:val="24"/>
          <w:szCs w:val="24"/>
        </w:rPr>
        <w:t>#AH1801</w:t>
      </w:r>
      <w:r w:rsidR="00994E5F" w:rsidRPr="004B7E17">
        <w:rPr>
          <w:rFonts w:ascii="Arial" w:hAnsi="Arial" w:cs="Arial"/>
          <w:b/>
          <w:noProof/>
          <w:sz w:val="24"/>
          <w:szCs w:val="24"/>
        </w:rPr>
        <w:tab/>
      </w:r>
      <w:r w:rsidR="000F1E9E">
        <w:rPr>
          <w:rFonts w:ascii="Arial" w:hAnsi="Arial" w:cs="Arial"/>
          <w:b/>
          <w:bCs/>
          <w:color w:val="808080"/>
          <w:sz w:val="26"/>
          <w:szCs w:val="26"/>
        </w:rPr>
        <w:t>R4-1800911</w:t>
      </w:r>
    </w:p>
    <w:p w:rsidR="00994E5F" w:rsidRDefault="007A1FD4" w:rsidP="00994E5F">
      <w:pPr>
        <w:pStyle w:val="Footer"/>
        <w:jc w:val="both"/>
        <w:rPr>
          <w:i w:val="0"/>
          <w:noProof w:val="0"/>
          <w:sz w:val="24"/>
          <w:szCs w:val="24"/>
          <w:lang w:eastAsia="ja-JP"/>
        </w:rPr>
      </w:pPr>
      <w:r>
        <w:rPr>
          <w:rFonts w:eastAsia="SimSun"/>
          <w:i w:val="0"/>
          <w:noProof w:val="0"/>
          <w:sz w:val="24"/>
          <w:szCs w:val="24"/>
        </w:rPr>
        <w:t>S</w:t>
      </w:r>
      <w:bookmarkStart w:id="0" w:name="_GoBack"/>
      <w:bookmarkEnd w:id="0"/>
      <w:r>
        <w:rPr>
          <w:rFonts w:eastAsia="SimSun"/>
          <w:i w:val="0"/>
          <w:noProof w:val="0"/>
          <w:sz w:val="24"/>
          <w:szCs w:val="24"/>
        </w:rPr>
        <w:t>an Diego</w:t>
      </w:r>
      <w:r w:rsidR="00994E5F">
        <w:rPr>
          <w:rFonts w:eastAsia="SimSun"/>
          <w:i w:val="0"/>
          <w:noProof w:val="0"/>
          <w:sz w:val="24"/>
          <w:szCs w:val="24"/>
        </w:rPr>
        <w:t xml:space="preserve">, </w:t>
      </w:r>
      <w:r w:rsidR="00CB78AA">
        <w:rPr>
          <w:rFonts w:eastAsia="SimSun"/>
          <w:i w:val="0"/>
          <w:noProof w:val="0"/>
          <w:sz w:val="24"/>
          <w:szCs w:val="24"/>
        </w:rPr>
        <w:t>US</w:t>
      </w:r>
      <w:r w:rsidR="00994E5F">
        <w:rPr>
          <w:i w:val="0"/>
          <w:noProof w:val="0"/>
          <w:sz w:val="24"/>
          <w:szCs w:val="24"/>
          <w:lang w:eastAsia="ja-JP"/>
        </w:rPr>
        <w:t xml:space="preserve">, </w:t>
      </w:r>
      <w:r>
        <w:rPr>
          <w:i w:val="0"/>
          <w:noProof w:val="0"/>
          <w:sz w:val="24"/>
          <w:szCs w:val="24"/>
          <w:lang w:eastAsia="ja-JP"/>
        </w:rPr>
        <w:t>Jan 22</w:t>
      </w:r>
      <w:r w:rsidRPr="007A1FD4">
        <w:rPr>
          <w:i w:val="0"/>
          <w:noProof w:val="0"/>
          <w:sz w:val="24"/>
          <w:szCs w:val="24"/>
          <w:vertAlign w:val="superscript"/>
          <w:lang w:eastAsia="ja-JP"/>
        </w:rPr>
        <w:t>nd</w:t>
      </w:r>
      <w:r>
        <w:rPr>
          <w:i w:val="0"/>
          <w:noProof w:val="0"/>
          <w:sz w:val="24"/>
          <w:szCs w:val="24"/>
          <w:lang w:eastAsia="ja-JP"/>
        </w:rPr>
        <w:t>-26</w:t>
      </w:r>
      <w:r w:rsidRPr="007A1FD4">
        <w:rPr>
          <w:i w:val="0"/>
          <w:noProof w:val="0"/>
          <w:sz w:val="24"/>
          <w:szCs w:val="24"/>
          <w:vertAlign w:val="superscript"/>
          <w:lang w:eastAsia="ja-JP"/>
        </w:rPr>
        <w:t>th</w:t>
      </w:r>
      <w:r>
        <w:rPr>
          <w:i w:val="0"/>
          <w:noProof w:val="0"/>
          <w:sz w:val="24"/>
          <w:szCs w:val="24"/>
          <w:lang w:eastAsia="ja-JP"/>
        </w:rPr>
        <w:t xml:space="preserve"> </w:t>
      </w:r>
    </w:p>
    <w:p w:rsidR="005E74BD" w:rsidRDefault="005E74BD" w:rsidP="007377BF">
      <w:pPr>
        <w:pStyle w:val="Footer"/>
        <w:jc w:val="both"/>
        <w:rPr>
          <w:noProof w:val="0"/>
        </w:rPr>
      </w:pPr>
    </w:p>
    <w:p w:rsidR="007377BF" w:rsidRPr="00A510C0" w:rsidRDefault="007377BF" w:rsidP="007377BF">
      <w:pPr>
        <w:tabs>
          <w:tab w:val="left" w:pos="1985"/>
        </w:tabs>
        <w:ind w:left="1980" w:hanging="1980"/>
        <w:jc w:val="both"/>
        <w:rPr>
          <w:rFonts w:ascii="Arial" w:eastAsia="SimSun" w:hAnsi="Arial"/>
          <w:sz w:val="24"/>
          <w:lang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BC6855">
        <w:rPr>
          <w:rFonts w:ascii="Arial" w:eastAsia="SimSun" w:hAnsi="Arial"/>
          <w:b/>
          <w:sz w:val="24"/>
          <w:lang w:eastAsia="zh-CN"/>
        </w:rPr>
        <w:t>NR Handover Timeline in NSA</w:t>
      </w:r>
      <w:r>
        <w:rPr>
          <w:rFonts w:ascii="Arial" w:eastAsia="SimSun" w:hAnsi="Arial"/>
          <w:b/>
          <w:sz w:val="24"/>
          <w:lang w:eastAsia="zh-CN"/>
        </w:rPr>
        <w:t xml:space="preserve"> </w:t>
      </w:r>
    </w:p>
    <w:p w:rsidR="007377BF" w:rsidRPr="00D372E9" w:rsidRDefault="007377BF" w:rsidP="007377BF">
      <w:pPr>
        <w:tabs>
          <w:tab w:val="left" w:pos="1985"/>
        </w:tabs>
        <w:jc w:val="both"/>
        <w:rPr>
          <w:rFonts w:ascii="Arial" w:eastAsia="SimSun" w:hAnsi="Arial"/>
          <w:b/>
          <w:sz w:val="24"/>
          <w:lang w:eastAsia="zh-CN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Pr="007377BF">
        <w:rPr>
          <w:rFonts w:ascii="Arial" w:eastAsia="SimSun" w:hAnsi="Arial"/>
          <w:b/>
          <w:sz w:val="24"/>
          <w:lang w:eastAsia="zh-CN"/>
        </w:rPr>
        <w:t>Qualcomm Incorporated</w:t>
      </w:r>
    </w:p>
    <w:p w:rsidR="00BC6855" w:rsidRDefault="007377BF" w:rsidP="00E15948">
      <w:pPr>
        <w:tabs>
          <w:tab w:val="left" w:pos="1985"/>
        </w:tabs>
        <w:ind w:left="1980" w:hanging="1980"/>
        <w:jc w:val="both"/>
        <w:rPr>
          <w:rFonts w:ascii="Arial" w:hAnsi="Arial"/>
          <w:b/>
          <w:sz w:val="24"/>
        </w:rPr>
      </w:pPr>
      <w:r w:rsidRPr="00D372E9">
        <w:rPr>
          <w:rFonts w:ascii="Arial" w:hAnsi="Arial"/>
          <w:b/>
          <w:sz w:val="24"/>
        </w:rPr>
        <w:t>Agenda item:</w:t>
      </w:r>
      <w:r w:rsidRPr="00D372E9">
        <w:rPr>
          <w:rFonts w:ascii="Arial" w:hAnsi="Arial"/>
          <w:b/>
          <w:sz w:val="24"/>
        </w:rPr>
        <w:tab/>
      </w:r>
      <w:r w:rsidR="007A1FD4">
        <w:rPr>
          <w:rFonts w:ascii="Arial" w:hAnsi="Arial"/>
          <w:b/>
          <w:sz w:val="24"/>
        </w:rPr>
        <w:t>4.6.</w:t>
      </w:r>
      <w:r w:rsidR="00BC6855">
        <w:rPr>
          <w:rFonts w:ascii="Arial" w:hAnsi="Arial"/>
          <w:b/>
          <w:sz w:val="24"/>
        </w:rPr>
        <w:t xml:space="preserve">9 - </w:t>
      </w:r>
      <w:r w:rsidR="00BC6855" w:rsidRPr="00BC6855">
        <w:rPr>
          <w:rFonts w:ascii="Arial" w:hAnsi="Arial"/>
          <w:b/>
          <w:sz w:val="24"/>
        </w:rPr>
        <w:t>NR Handover</w:t>
      </w:r>
      <w:r w:rsidR="00BC6855" w:rsidRPr="00BC6855">
        <w:rPr>
          <w:rFonts w:ascii="Arial" w:hAnsi="Arial"/>
          <w:b/>
          <w:sz w:val="24"/>
        </w:rPr>
        <w:tab/>
        <w:t>[NR_newRAT]</w:t>
      </w:r>
    </w:p>
    <w:p w:rsidR="007377BF" w:rsidRPr="00E15948" w:rsidRDefault="007377BF" w:rsidP="00E15948">
      <w:pPr>
        <w:tabs>
          <w:tab w:val="left" w:pos="1985"/>
        </w:tabs>
        <w:ind w:left="1980" w:hanging="1980"/>
        <w:jc w:val="both"/>
        <w:rPr>
          <w:rFonts w:ascii="Arial" w:eastAsia="SimSun" w:hAnsi="Arial"/>
          <w:b/>
          <w:sz w:val="24"/>
          <w:lang w:eastAsia="zh-CN"/>
        </w:rPr>
      </w:pPr>
      <w:r w:rsidRPr="00D372E9">
        <w:rPr>
          <w:rFonts w:ascii="Arial" w:hAnsi="Arial"/>
          <w:b/>
          <w:sz w:val="24"/>
        </w:rPr>
        <w:t>Document for:</w:t>
      </w:r>
      <w:r w:rsidRPr="00D372E9">
        <w:rPr>
          <w:rFonts w:ascii="Arial" w:hAnsi="Arial"/>
          <w:b/>
          <w:sz w:val="24"/>
        </w:rPr>
        <w:tab/>
      </w:r>
      <w:r w:rsidRPr="00D372E9">
        <w:rPr>
          <w:rFonts w:ascii="Arial" w:eastAsia="SimSun" w:hAnsi="Arial" w:hint="eastAsia"/>
          <w:b/>
          <w:sz w:val="24"/>
          <w:lang w:eastAsia="zh-CN"/>
        </w:rPr>
        <w:t>Discussion</w:t>
      </w:r>
    </w:p>
    <w:p w:rsidR="007377BF" w:rsidRDefault="00231167">
      <w:r>
        <w:pict>
          <v:rect id="_x0000_i1025" style="width:0;height:1.5pt" o:hralign="center" o:hrstd="t" o:hr="t" fillcolor="#a0a0a0" stroked="f"/>
        </w:pict>
      </w:r>
    </w:p>
    <w:p w:rsidR="00E15948" w:rsidRPr="00E15948" w:rsidRDefault="00E15948" w:rsidP="00E15948">
      <w:pPr>
        <w:pStyle w:val="Heading1"/>
      </w:pPr>
      <w:r w:rsidRPr="00E15948">
        <w:t>Introduction</w:t>
      </w:r>
    </w:p>
    <w:p w:rsidR="007D168B" w:rsidRDefault="001C5ADA" w:rsidP="007D168B">
      <w:r>
        <w:t xml:space="preserve">In </w:t>
      </w:r>
      <w:r w:rsidR="00BC6855">
        <w:t>this paper</w:t>
      </w:r>
      <w:r w:rsidR="00857154">
        <w:t>,</w:t>
      </w:r>
      <w:r w:rsidR="00BC6855">
        <w:t xml:space="preserve"> we provide a timeline for NR handover in NSA operation. </w:t>
      </w:r>
      <w:r w:rsidR="00857154">
        <w:t xml:space="preserve">The handover </w:t>
      </w:r>
      <w:r w:rsidR="007D168B">
        <w:t xml:space="preserve">timeline would start from RRC reconfiguration and end with availability of first PRACH occasion in the new cell. </w:t>
      </w:r>
    </w:p>
    <w:p w:rsidR="007D168B" w:rsidRPr="00E15948" w:rsidRDefault="007D168B" w:rsidP="007D168B">
      <w:pPr>
        <w:pStyle w:val="Heading1"/>
      </w:pPr>
      <w:r>
        <w:t>Discussion</w:t>
      </w:r>
    </w:p>
    <w:p w:rsidR="004C752C" w:rsidRDefault="007D168B" w:rsidP="007D168B">
      <w:r>
        <w:t>From UE perspective, the underlying operation that need to be run during a handover are shown in Figure 1.</w:t>
      </w:r>
    </w:p>
    <w:p w:rsidR="007D168B" w:rsidRDefault="004C752C" w:rsidP="007D168B">
      <w:r w:rsidRPr="004C752C">
        <w:t>When the UE receives a RRC message implying handover the UE shall be ready to start the transmission of the new uplink PRACH channel within D</w:t>
      </w:r>
      <w:r w:rsidRPr="004C752C">
        <w:rPr>
          <w:vertAlign w:val="subscript"/>
        </w:rPr>
        <w:t>handover</w:t>
      </w:r>
      <w:r w:rsidRPr="004C752C">
        <w:t xml:space="preserve"> seconds from the end of the last TTI containing the RRC command when UE is configured with normal handover. </w:t>
      </w:r>
      <w:r w:rsidR="007D168B">
        <w:t xml:space="preserve"> </w:t>
      </w:r>
    </w:p>
    <w:p w:rsidR="004C752C" w:rsidRDefault="004C752C" w:rsidP="007D168B">
      <w:r w:rsidRPr="004C752C">
        <w:t>D</w:t>
      </w:r>
      <w:r w:rsidRPr="004C752C">
        <w:rPr>
          <w:vertAlign w:val="subscript"/>
        </w:rPr>
        <w:t>handover</w:t>
      </w:r>
      <w:r w:rsidRPr="004C752C">
        <w:t xml:space="preserve"> equals the maximum RRC procedure delay to be defined in TS </w:t>
      </w:r>
      <w:r w:rsidR="00231167" w:rsidRPr="004C752C">
        <w:t>3</w:t>
      </w:r>
      <w:r w:rsidR="00231167">
        <w:t>8</w:t>
      </w:r>
      <w:r w:rsidR="00231167" w:rsidRPr="004C752C">
        <w:t>.331 plus</w:t>
      </w:r>
      <w:r w:rsidRPr="004C752C">
        <w:t xml:space="preserve"> the interruption time stated in </w:t>
      </w:r>
      <w:r>
        <w:t>section 2.1 below</w:t>
      </w:r>
      <w:r w:rsidRPr="004C752C">
        <w:t>.</w:t>
      </w:r>
    </w:p>
    <w:p w:rsidR="004C752C" w:rsidRDefault="004C752C" w:rsidP="004C752C">
      <w:pPr>
        <w:pStyle w:val="Caption"/>
        <w:jc w:val="center"/>
      </w:pPr>
      <w:r>
        <w:object w:dxaOrig="6647" w:dyaOrig="134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320.25pt;height:9in" o:ole="">
            <v:imagedata r:id="rId5" o:title=""/>
          </v:shape>
          <o:OLEObject Type="Embed" ProgID="Visio.Drawing.11" ShapeID="_x0000_i1026" DrawAspect="Content" ObjectID="_1577530307" r:id="rId6"/>
        </w:object>
      </w:r>
    </w:p>
    <w:p w:rsidR="007D168B" w:rsidRDefault="007D168B" w:rsidP="004C752C">
      <w:pPr>
        <w:pStyle w:val="Caption"/>
        <w:jc w:val="center"/>
      </w:pPr>
      <w:r>
        <w:lastRenderedPageBreak/>
        <w:t xml:space="preserve">Figure </w:t>
      </w:r>
      <w:r w:rsidR="00231167">
        <w:fldChar w:fldCharType="begin"/>
      </w:r>
      <w:r w:rsidR="00231167">
        <w:instrText xml:space="preserve"> SEQ Figure \* ARABIC </w:instrText>
      </w:r>
      <w:r w:rsidR="00231167">
        <w:fldChar w:fldCharType="separate"/>
      </w:r>
      <w:r>
        <w:rPr>
          <w:noProof/>
        </w:rPr>
        <w:t>1</w:t>
      </w:r>
      <w:r w:rsidR="00231167">
        <w:rPr>
          <w:noProof/>
        </w:rPr>
        <w:fldChar w:fldCharType="end"/>
      </w:r>
      <w:r>
        <w:t>: HO procedure from UE perspective</w:t>
      </w:r>
      <w:r w:rsidR="004C752C">
        <w:t xml:space="preserve">. Note1: The RRC configuration done is that point if HO command is over LTE PCell. If HO command is over PSCell, then RRC done would be after PRACH done. </w:t>
      </w:r>
    </w:p>
    <w:p w:rsidR="007D168B" w:rsidRDefault="007D168B" w:rsidP="007D168B">
      <w:r>
        <w:t xml:space="preserve">  </w:t>
      </w:r>
      <w:r w:rsidR="00857154">
        <w:t xml:space="preserve"> </w:t>
      </w:r>
      <w:r>
        <w:br/>
      </w:r>
    </w:p>
    <w:p w:rsidR="004C752C" w:rsidRDefault="004C752C" w:rsidP="007D168B"/>
    <w:p w:rsidR="008A2940" w:rsidRDefault="00BC480F" w:rsidP="007D168B">
      <w:pPr>
        <w:pStyle w:val="Heading2"/>
      </w:pPr>
      <w:r>
        <w:t>Interruptions</w:t>
      </w:r>
    </w:p>
    <w:p w:rsidR="00C2177A" w:rsidRDefault="00C2177A" w:rsidP="00C2177A"/>
    <w:p w:rsidR="00011C62" w:rsidRDefault="00011C62" w:rsidP="00C2177A">
      <w:r>
        <w:t xml:space="preserve">The interruption time in NR handover will depend on the SSB periodicity in target cell. </w:t>
      </w:r>
      <w:r w:rsidR="006D0330">
        <w:t>T</w:t>
      </w:r>
      <w:r>
        <w:t xml:space="preserve">he UE </w:t>
      </w:r>
      <w:r w:rsidR="006D0330">
        <w:t xml:space="preserve">needs SSB </w:t>
      </w:r>
      <w:r>
        <w:t>to run search, frequency/time correction loops, SFN acquisition</w:t>
      </w:r>
      <w:r w:rsidR="006D0330">
        <w:t xml:space="preserve"> etc</w:t>
      </w:r>
      <w:r>
        <w:t>. In the following we assume a SSB periodicity of X ms.</w:t>
      </w:r>
    </w:p>
    <w:p w:rsidR="006E3692" w:rsidRDefault="006E3692" w:rsidP="00C2177A">
      <w:r w:rsidRPr="006F29A7">
        <w:rPr>
          <w:b/>
        </w:rPr>
        <w:t>Proposal 1</w:t>
      </w:r>
      <w:r>
        <w:t xml:space="preserve">: </w:t>
      </w:r>
      <w:r w:rsidR="001B5266">
        <w:t xml:space="preserve">For </w:t>
      </w:r>
      <w:r w:rsidR="00401FF6">
        <w:t xml:space="preserve">a normal </w:t>
      </w:r>
      <w:r w:rsidR="001B5266">
        <w:t xml:space="preserve">NR PSCell handover, the interruption time for NR cell </w:t>
      </w:r>
      <w:r w:rsidR="00401FF6">
        <w:t>shall be less than</w:t>
      </w:r>
    </w:p>
    <w:p w:rsidR="001B5266" w:rsidRDefault="001B5266" w:rsidP="00C2177A">
      <w:r>
        <w:t>T</w:t>
      </w:r>
      <w:r w:rsidRPr="00401FF6">
        <w:rPr>
          <w:vertAlign w:val="subscript"/>
        </w:rPr>
        <w:t>interrupt</w:t>
      </w:r>
      <w:r>
        <w:t xml:space="preserve"> = T</w:t>
      </w:r>
      <w:r w:rsidRPr="009116E0">
        <w:rPr>
          <w:vertAlign w:val="subscript"/>
        </w:rPr>
        <w:t>processing</w:t>
      </w:r>
      <w:r w:rsidR="009116E0">
        <w:t xml:space="preserve"> + T</w:t>
      </w:r>
      <w:r w:rsidRPr="009116E0">
        <w:rPr>
          <w:vertAlign w:val="subscript"/>
        </w:rPr>
        <w:t>search</w:t>
      </w:r>
      <w:r>
        <w:t xml:space="preserve"> </w:t>
      </w:r>
      <w:r w:rsidR="00011C62">
        <w:t>+T</w:t>
      </w:r>
      <w:r w:rsidR="00011C62" w:rsidRPr="00011C62">
        <w:rPr>
          <w:vertAlign w:val="subscript"/>
        </w:rPr>
        <w:t>loops</w:t>
      </w:r>
      <w:r>
        <w:t>+ T</w:t>
      </w:r>
      <w:r w:rsidR="00857154" w:rsidRPr="009116E0">
        <w:rPr>
          <w:vertAlign w:val="subscript"/>
        </w:rPr>
        <w:t>SFN</w:t>
      </w:r>
      <w:r>
        <w:t xml:space="preserve"> + T</w:t>
      </w:r>
      <w:r w:rsidRPr="009116E0">
        <w:rPr>
          <w:vertAlign w:val="subscript"/>
        </w:rPr>
        <w:t>IU</w:t>
      </w:r>
    </w:p>
    <w:p w:rsidR="00401FF6" w:rsidRDefault="00401FF6" w:rsidP="00C2177A">
      <w:r>
        <w:t>T</w:t>
      </w:r>
      <w:r w:rsidRPr="00011C62">
        <w:rPr>
          <w:vertAlign w:val="subscript"/>
        </w:rPr>
        <w:t>processing</w:t>
      </w:r>
      <w:r>
        <w:t xml:space="preserve"> is the processing time required by UE SW stack. This number can be up to 20 ms </w:t>
      </w:r>
    </w:p>
    <w:p w:rsidR="007F39E5" w:rsidRDefault="007F39E5" w:rsidP="00C2177A">
      <w:r>
        <w:t>T</w:t>
      </w:r>
      <w:r w:rsidRPr="009116E0">
        <w:rPr>
          <w:vertAlign w:val="subscript"/>
        </w:rPr>
        <w:t>search</w:t>
      </w:r>
      <w:r>
        <w:t xml:space="preserve"> is the time </w:t>
      </w:r>
      <w:r w:rsidR="00C9373F">
        <w:t xml:space="preserve">required to search the target cell when it is not known at the time when the handover command is received. </w:t>
      </w:r>
      <w:r w:rsidR="00011C62">
        <w:t xml:space="preserve">If the signal quality is sufficient for cell detection during first attempt, then this will be up to X ms for sub6 and n*X ms for mmWave, where n is the number of UE Rx beams.  </w:t>
      </w:r>
      <w:r w:rsidR="00C9373F">
        <w:t>It will be 0ms in case of a known cell.</w:t>
      </w:r>
    </w:p>
    <w:p w:rsidR="00011C62" w:rsidRDefault="00857154" w:rsidP="00C2177A">
      <w:r>
        <w:t>T</w:t>
      </w:r>
      <w:r w:rsidRPr="009116E0">
        <w:rPr>
          <w:vertAlign w:val="subscript"/>
        </w:rPr>
        <w:t>SFN</w:t>
      </w:r>
      <w:r>
        <w:t xml:space="preserve"> is the time required to decode SFN of the target cell. </w:t>
      </w:r>
      <w:r w:rsidR="00011C62">
        <w:t>This can be up to X ms</w:t>
      </w:r>
    </w:p>
    <w:p w:rsidR="00011C62" w:rsidRPr="00011C62" w:rsidRDefault="00011C62" w:rsidP="00C2177A">
      <w:pPr>
        <w:rPr>
          <w:vertAlign w:val="subscript"/>
        </w:rPr>
      </w:pPr>
      <w:r>
        <w:t>T</w:t>
      </w:r>
      <w:r w:rsidRPr="00011C62">
        <w:rPr>
          <w:vertAlign w:val="subscript"/>
        </w:rPr>
        <w:t>loops</w:t>
      </w:r>
      <w:r>
        <w:rPr>
          <w:vertAlign w:val="subscript"/>
        </w:rPr>
        <w:t xml:space="preserve"> </w:t>
      </w:r>
      <w:r w:rsidRPr="00011C62">
        <w:t>is the</w:t>
      </w:r>
      <w:r>
        <w:t xml:space="preserve"> time required to run frequency time refinement loops to get timing accuracy to level required by UE uplink transmission.  This time can be up to X ms</w:t>
      </w:r>
    </w:p>
    <w:p w:rsidR="00C9373F" w:rsidRDefault="00C9373F" w:rsidP="00C2177A">
      <w:r>
        <w:t>T</w:t>
      </w:r>
      <w:r w:rsidRPr="009116E0">
        <w:rPr>
          <w:vertAlign w:val="subscript"/>
        </w:rPr>
        <w:t>IU</w:t>
      </w:r>
      <w:r>
        <w:t xml:space="preserve"> is the </w:t>
      </w:r>
      <w:r w:rsidR="00857154">
        <w:t xml:space="preserve">interruption uncertainty in acquiring the first available PRACH occasion in the new cell.  </w:t>
      </w:r>
    </w:p>
    <w:p w:rsidR="006C4B0B" w:rsidRDefault="006C4B0B" w:rsidP="006C4B0B">
      <w:pPr>
        <w:pStyle w:val="Heading1"/>
      </w:pPr>
      <w:r>
        <w:t>Conclusions</w:t>
      </w:r>
    </w:p>
    <w:p w:rsidR="006C4B0B" w:rsidRDefault="006C4B0B" w:rsidP="006C4B0B"/>
    <w:p w:rsidR="00906B76" w:rsidRDefault="007D168B" w:rsidP="00143214">
      <w:r>
        <w:t xml:space="preserve">In this contribution, we provide a list of processes that need to be run from UE perspective during a handover. </w:t>
      </w:r>
    </w:p>
    <w:p w:rsidR="00906B76" w:rsidRDefault="00906B76" w:rsidP="00906B76">
      <w:r w:rsidRPr="006F29A7">
        <w:rPr>
          <w:b/>
        </w:rPr>
        <w:t>Proposal 1</w:t>
      </w:r>
      <w:r>
        <w:t>: For a normal NR PSCell handover, the interruption time for NR cell shall be less than</w:t>
      </w:r>
    </w:p>
    <w:p w:rsidR="00906B76" w:rsidRDefault="00906B76" w:rsidP="00906B76">
      <w:r>
        <w:t>T</w:t>
      </w:r>
      <w:r w:rsidRPr="00401FF6">
        <w:rPr>
          <w:vertAlign w:val="subscript"/>
        </w:rPr>
        <w:t>interrupt</w:t>
      </w:r>
      <w:r>
        <w:t xml:space="preserve"> = T</w:t>
      </w:r>
      <w:r w:rsidRPr="009116E0">
        <w:rPr>
          <w:vertAlign w:val="subscript"/>
        </w:rPr>
        <w:t>processing</w:t>
      </w:r>
      <w:r>
        <w:t xml:space="preserve"> + T</w:t>
      </w:r>
      <w:r w:rsidRPr="009116E0">
        <w:rPr>
          <w:vertAlign w:val="subscript"/>
        </w:rPr>
        <w:t>search</w:t>
      </w:r>
      <w:r>
        <w:t xml:space="preserve"> +T</w:t>
      </w:r>
      <w:r w:rsidRPr="00011C62">
        <w:rPr>
          <w:vertAlign w:val="subscript"/>
        </w:rPr>
        <w:t>loops</w:t>
      </w:r>
      <w:r>
        <w:t>+ T</w:t>
      </w:r>
      <w:r w:rsidRPr="009116E0">
        <w:rPr>
          <w:vertAlign w:val="subscript"/>
        </w:rPr>
        <w:t>SFN</w:t>
      </w:r>
      <w:r>
        <w:t xml:space="preserve"> + T</w:t>
      </w:r>
      <w:r w:rsidRPr="009116E0">
        <w:rPr>
          <w:vertAlign w:val="subscript"/>
        </w:rPr>
        <w:t>IU</w:t>
      </w:r>
    </w:p>
    <w:p w:rsidR="00143214" w:rsidRPr="00143214" w:rsidRDefault="007D168B" w:rsidP="00143214">
      <w:r>
        <w:t>We also prov</w:t>
      </w:r>
      <w:r w:rsidR="00906B76">
        <w:t xml:space="preserve">ide time required for each of the process and hence a bound on the overall interruption time. This time depends on the periodicity of SSB in the target cell. </w:t>
      </w:r>
    </w:p>
    <w:sectPr w:rsidR="00143214" w:rsidRPr="001432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00029"/>
    <w:multiLevelType w:val="hybridMultilevel"/>
    <w:tmpl w:val="AF2838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82775B"/>
    <w:multiLevelType w:val="multilevel"/>
    <w:tmpl w:val="0EBA3C4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6D67"/>
    <w:rsid w:val="00011C62"/>
    <w:rsid w:val="000531F3"/>
    <w:rsid w:val="000F1E9E"/>
    <w:rsid w:val="00143214"/>
    <w:rsid w:val="00165C0C"/>
    <w:rsid w:val="001B0D58"/>
    <w:rsid w:val="001B5266"/>
    <w:rsid w:val="001C5ADA"/>
    <w:rsid w:val="001D38A4"/>
    <w:rsid w:val="00231167"/>
    <w:rsid w:val="00282DCF"/>
    <w:rsid w:val="003B459E"/>
    <w:rsid w:val="003D04DF"/>
    <w:rsid w:val="00401FF6"/>
    <w:rsid w:val="00403DF2"/>
    <w:rsid w:val="0048709C"/>
    <w:rsid w:val="004B0F62"/>
    <w:rsid w:val="004C752C"/>
    <w:rsid w:val="004D3623"/>
    <w:rsid w:val="004F4EBE"/>
    <w:rsid w:val="00544085"/>
    <w:rsid w:val="005C30B2"/>
    <w:rsid w:val="005E74BD"/>
    <w:rsid w:val="0066180C"/>
    <w:rsid w:val="00684B16"/>
    <w:rsid w:val="006C4B0B"/>
    <w:rsid w:val="006C5AB4"/>
    <w:rsid w:val="006D0330"/>
    <w:rsid w:val="006E3692"/>
    <w:rsid w:val="006F0C91"/>
    <w:rsid w:val="006F29A7"/>
    <w:rsid w:val="006F472F"/>
    <w:rsid w:val="00730540"/>
    <w:rsid w:val="007377BF"/>
    <w:rsid w:val="007A1FD4"/>
    <w:rsid w:val="007C0F62"/>
    <w:rsid w:val="007D168B"/>
    <w:rsid w:val="007E7820"/>
    <w:rsid w:val="007F39E5"/>
    <w:rsid w:val="00815012"/>
    <w:rsid w:val="00857154"/>
    <w:rsid w:val="00883B2E"/>
    <w:rsid w:val="008A2940"/>
    <w:rsid w:val="008A5117"/>
    <w:rsid w:val="008D4761"/>
    <w:rsid w:val="008E4F61"/>
    <w:rsid w:val="008F3395"/>
    <w:rsid w:val="008F7935"/>
    <w:rsid w:val="00906B76"/>
    <w:rsid w:val="009116E0"/>
    <w:rsid w:val="00943B69"/>
    <w:rsid w:val="00945C8B"/>
    <w:rsid w:val="00951BBA"/>
    <w:rsid w:val="00952A32"/>
    <w:rsid w:val="00954552"/>
    <w:rsid w:val="00994E5F"/>
    <w:rsid w:val="009A51CF"/>
    <w:rsid w:val="009D66DD"/>
    <w:rsid w:val="009F2370"/>
    <w:rsid w:val="00A30DFD"/>
    <w:rsid w:val="00A42D45"/>
    <w:rsid w:val="00A71EF9"/>
    <w:rsid w:val="00AB3A7C"/>
    <w:rsid w:val="00AC1315"/>
    <w:rsid w:val="00B22091"/>
    <w:rsid w:val="00BB4B98"/>
    <w:rsid w:val="00BC480F"/>
    <w:rsid w:val="00BC6855"/>
    <w:rsid w:val="00C2177A"/>
    <w:rsid w:val="00C45A63"/>
    <w:rsid w:val="00C56E72"/>
    <w:rsid w:val="00C577F8"/>
    <w:rsid w:val="00C83089"/>
    <w:rsid w:val="00C9373F"/>
    <w:rsid w:val="00CB062C"/>
    <w:rsid w:val="00CB78AA"/>
    <w:rsid w:val="00CD4656"/>
    <w:rsid w:val="00CE0CF3"/>
    <w:rsid w:val="00D275DA"/>
    <w:rsid w:val="00D44CC4"/>
    <w:rsid w:val="00DC1F94"/>
    <w:rsid w:val="00DC7E8E"/>
    <w:rsid w:val="00DF5F51"/>
    <w:rsid w:val="00E15948"/>
    <w:rsid w:val="00EA1621"/>
    <w:rsid w:val="00EC0FE2"/>
    <w:rsid w:val="00ED3118"/>
    <w:rsid w:val="00EE6D67"/>
    <w:rsid w:val="00F3272A"/>
    <w:rsid w:val="00F45595"/>
    <w:rsid w:val="00F9122F"/>
    <w:rsid w:val="00FC58D7"/>
    <w:rsid w:val="00FD1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3E86CB7-6CBA-4485-BF89-82DE09428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15948"/>
  </w:style>
  <w:style w:type="paragraph" w:styleId="Heading1">
    <w:name w:val="heading 1"/>
    <w:basedOn w:val="Normal"/>
    <w:next w:val="Normal"/>
    <w:link w:val="Heading1Char"/>
    <w:uiPriority w:val="9"/>
    <w:qFormat/>
    <w:rsid w:val="00E15948"/>
    <w:pPr>
      <w:keepNext/>
      <w:keepLines/>
      <w:numPr>
        <w:numId w:val="11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15948"/>
    <w:pPr>
      <w:keepNext/>
      <w:keepLines/>
      <w:numPr>
        <w:ilvl w:val="1"/>
        <w:numId w:val="11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15948"/>
    <w:pPr>
      <w:keepNext/>
      <w:keepLines/>
      <w:numPr>
        <w:ilvl w:val="2"/>
        <w:numId w:val="1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15948"/>
    <w:pPr>
      <w:keepNext/>
      <w:keepLines/>
      <w:numPr>
        <w:ilvl w:val="3"/>
        <w:numId w:val="1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15948"/>
    <w:pPr>
      <w:keepNext/>
      <w:keepLines/>
      <w:numPr>
        <w:ilvl w:val="4"/>
        <w:numId w:val="11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15948"/>
    <w:pPr>
      <w:keepNext/>
      <w:keepLines/>
      <w:numPr>
        <w:ilvl w:val="5"/>
        <w:numId w:val="1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15948"/>
    <w:pPr>
      <w:keepNext/>
      <w:keepLines/>
      <w:numPr>
        <w:ilvl w:val="6"/>
        <w:numId w:val="1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15948"/>
    <w:pPr>
      <w:keepNext/>
      <w:keepLines/>
      <w:numPr>
        <w:ilvl w:val="7"/>
        <w:numId w:val="1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15948"/>
    <w:pPr>
      <w:keepNext/>
      <w:keepLines/>
      <w:numPr>
        <w:ilvl w:val="8"/>
        <w:numId w:val="1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E6D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E15948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TAC">
    <w:name w:val="TAC"/>
    <w:basedOn w:val="Normal"/>
    <w:link w:val="TACChar"/>
    <w:rsid w:val="00C2177A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CChar">
    <w:name w:val="TAC Char"/>
    <w:link w:val="TAC"/>
    <w:rsid w:val="00C2177A"/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AH">
    <w:name w:val="TAH"/>
    <w:basedOn w:val="TAC"/>
    <w:link w:val="TAHCar"/>
    <w:rsid w:val="00C2177A"/>
    <w:rPr>
      <w:b/>
    </w:rPr>
  </w:style>
  <w:style w:type="character" w:customStyle="1" w:styleId="TAHCar">
    <w:name w:val="TAH Car"/>
    <w:link w:val="TAH"/>
    <w:rsid w:val="00C2177A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customStyle="1" w:styleId="TAN">
    <w:name w:val="TAN"/>
    <w:basedOn w:val="Normal"/>
    <w:link w:val="TANChar"/>
    <w:rsid w:val="00C2177A"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  <w:textAlignment w:val="baseline"/>
    </w:pPr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NChar">
    <w:name w:val="TAN Char"/>
    <w:link w:val="TAN"/>
    <w:rsid w:val="00C2177A"/>
    <w:rPr>
      <w:rFonts w:ascii="Arial" w:eastAsia="Times New Roman" w:hAnsi="Arial" w:cs="Times New Roman"/>
      <w:sz w:val="18"/>
      <w:szCs w:val="20"/>
      <w:lang w:val="en-GB" w:eastAsia="x-none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377BF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eastAsia="zh-CN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7377BF"/>
    <w:rPr>
      <w:rFonts w:ascii="Arial" w:eastAsia="MS Mincho" w:hAnsi="Arial" w:cs="Times New Roman"/>
      <w:b/>
      <w:noProof/>
      <w:sz w:val="18"/>
      <w:szCs w:val="20"/>
      <w:lang w:eastAsia="zh-CN"/>
    </w:rPr>
  </w:style>
  <w:style w:type="paragraph" w:styleId="Footer">
    <w:name w:val="footer"/>
    <w:basedOn w:val="Header"/>
    <w:link w:val="FooterChar"/>
    <w:uiPriority w:val="99"/>
    <w:rsid w:val="007377BF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7377BF"/>
    <w:rPr>
      <w:rFonts w:ascii="Arial" w:eastAsia="MS Mincho" w:hAnsi="Arial" w:cs="Times New Roman"/>
      <w:b/>
      <w:i/>
      <w:noProof/>
      <w:sz w:val="18"/>
      <w:szCs w:val="20"/>
      <w:lang w:eastAsia="zh-CN"/>
    </w:rPr>
  </w:style>
  <w:style w:type="paragraph" w:customStyle="1" w:styleId="CRCoverPage">
    <w:name w:val="CR Cover Page"/>
    <w:link w:val="CRCoverPageChar"/>
    <w:rsid w:val="007377B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7377BF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E15948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E15948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15948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15948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15948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15948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1594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1594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1594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E15948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15948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15948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SubtitleChar">
    <w:name w:val="Subtitle Char"/>
    <w:basedOn w:val="DefaultParagraphFont"/>
    <w:link w:val="Subtitle"/>
    <w:uiPriority w:val="11"/>
    <w:rsid w:val="00E15948"/>
    <w:rPr>
      <w:color w:val="5A5A5A" w:themeColor="text1" w:themeTint="A5"/>
      <w:spacing w:val="10"/>
    </w:rPr>
  </w:style>
  <w:style w:type="character" w:styleId="Strong">
    <w:name w:val="Strong"/>
    <w:basedOn w:val="DefaultParagraphFont"/>
    <w:uiPriority w:val="22"/>
    <w:qFormat/>
    <w:rsid w:val="00E15948"/>
    <w:rPr>
      <w:b/>
      <w:bCs/>
      <w:color w:val="000000" w:themeColor="text1"/>
    </w:rPr>
  </w:style>
  <w:style w:type="character" w:styleId="Emphasis">
    <w:name w:val="Emphasis"/>
    <w:basedOn w:val="DefaultParagraphFont"/>
    <w:uiPriority w:val="20"/>
    <w:qFormat/>
    <w:rsid w:val="00E15948"/>
    <w:rPr>
      <w:i/>
      <w:iCs/>
      <w:color w:val="auto"/>
    </w:rPr>
  </w:style>
  <w:style w:type="paragraph" w:styleId="NoSpacing">
    <w:name w:val="No Spacing"/>
    <w:uiPriority w:val="1"/>
    <w:qFormat/>
    <w:rsid w:val="00E15948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E15948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E15948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15948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15948"/>
    <w:rPr>
      <w:color w:val="000000" w:themeColor="text1"/>
      <w:shd w:val="clear" w:color="auto" w:fill="F2F2F2" w:themeFill="background1" w:themeFillShade="F2"/>
    </w:rPr>
  </w:style>
  <w:style w:type="character" w:styleId="SubtleEmphasis">
    <w:name w:val="Subtle Emphasis"/>
    <w:basedOn w:val="DefaultParagraphFont"/>
    <w:uiPriority w:val="19"/>
    <w:qFormat/>
    <w:rsid w:val="00E15948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E15948"/>
    <w:rPr>
      <w:b/>
      <w:bCs/>
      <w:i/>
      <w:iCs/>
      <w:caps/>
    </w:rPr>
  </w:style>
  <w:style w:type="character" w:styleId="SubtleReference">
    <w:name w:val="Subtle Reference"/>
    <w:basedOn w:val="DefaultParagraphFont"/>
    <w:uiPriority w:val="31"/>
    <w:qFormat/>
    <w:rsid w:val="00E15948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E15948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E15948"/>
    <w:rPr>
      <w:b w:val="0"/>
      <w:bCs w:val="0"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15948"/>
    <w:pPr>
      <w:outlineLvl w:val="9"/>
    </w:pPr>
  </w:style>
  <w:style w:type="character" w:styleId="PlaceholderText">
    <w:name w:val="Placeholder Text"/>
    <w:basedOn w:val="DefaultParagraphFont"/>
    <w:uiPriority w:val="99"/>
    <w:semiHidden/>
    <w:rsid w:val="006C4B0B"/>
    <w:rPr>
      <w:color w:val="808080"/>
    </w:rPr>
  </w:style>
  <w:style w:type="table" w:customStyle="1" w:styleId="TableGrid1">
    <w:name w:val="Table Grid1"/>
    <w:basedOn w:val="TableNormal"/>
    <w:next w:val="TableGrid"/>
    <w:uiPriority w:val="39"/>
    <w:rsid w:val="008A294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8D47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61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5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419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Awlok Josan</dc:creator>
  <cp:keywords/>
  <dc:description/>
  <cp:lastModifiedBy>Awlok Josan</cp:lastModifiedBy>
  <cp:revision>4</cp:revision>
  <dcterms:created xsi:type="dcterms:W3CDTF">2018-01-15T19:25:00Z</dcterms:created>
  <dcterms:modified xsi:type="dcterms:W3CDTF">2018-01-15T22:05:00Z</dcterms:modified>
</cp:coreProperties>
</file>